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274846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64863C1F" w:rsidR="00F56B85" w:rsidRPr="008B1698" w:rsidRDefault="00F56B85" w:rsidP="006379E5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365662">
        <w:rPr>
          <w:rFonts w:asciiTheme="minorHAnsi" w:eastAsiaTheme="minorHAnsi" w:hAnsiTheme="minorHAnsi" w:cstheme="minorHAnsi"/>
          <w:b/>
          <w:bCs/>
          <w:lang w:val="pt-BR"/>
        </w:rPr>
        <w:t>20.062/2025</w:t>
      </w:r>
    </w:p>
    <w:p w14:paraId="539C6D5D" w14:textId="4897A1D5" w:rsidR="006379E5" w:rsidRDefault="00C42219" w:rsidP="006379E5">
      <w:pPr>
        <w:widowControl/>
        <w:tabs>
          <w:tab w:val="left" w:pos="5009"/>
        </w:tabs>
        <w:autoSpaceDE/>
        <w:autoSpaceDN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081064">
        <w:rPr>
          <w:rFonts w:asciiTheme="minorHAnsi" w:eastAsiaTheme="minorHAnsi" w:hAnsiTheme="minorHAnsi" w:cstheme="minorHAnsi"/>
          <w:b/>
          <w:bCs/>
          <w:lang w:val="pt-BR"/>
        </w:rPr>
        <w:t>017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081064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0B88840D" w14:textId="77777777" w:rsidR="006379E5" w:rsidRPr="008B1698" w:rsidRDefault="006379E5" w:rsidP="006379E5">
      <w:pPr>
        <w:widowControl/>
        <w:tabs>
          <w:tab w:val="left" w:pos="5009"/>
        </w:tabs>
        <w:autoSpaceDE/>
        <w:autoSpaceDN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6FECF243" w14:textId="668CED48" w:rsidR="00F56B85" w:rsidRDefault="00F56B85" w:rsidP="00736835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</w:r>
      <w:r w:rsidRPr="00365662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Pr="00365662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365662" w:rsidRPr="00365662">
        <w:rPr>
          <w:rFonts w:asciiTheme="minorHAnsi" w:eastAsiaTheme="minorHAnsi" w:hAnsiTheme="minorHAnsi" w:cstheme="minorHAnsi"/>
          <w:b/>
          <w:bCs/>
          <w:lang w:val="pt-BR"/>
        </w:rPr>
        <w:t>Futura e eventual aquisição de absorventes higiênicos e demais materiais íntimos femininos de higiene pessoal, destinados à distribuição gratuita às alunas da rede municipal de ensino do Município de Saquarema/RJ, com a finalidade de promover condições adequadas de saúde, higiene e dignidade menstrual</w:t>
      </w:r>
      <w:r w:rsidR="00EA1DBD">
        <w:rPr>
          <w:rFonts w:asciiTheme="minorHAnsi" w:eastAsiaTheme="minorHAnsi" w:hAnsiTheme="minorHAnsi" w:cstheme="minorHAnsi"/>
          <w:b/>
          <w:bCs/>
          <w:lang w:val="pt-BR"/>
        </w:rPr>
        <w:t>.</w:t>
      </w:r>
      <w:r w:rsidRPr="00365662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 w:rsidRPr="00365662">
        <w:rPr>
          <w:rFonts w:asciiTheme="minorHAnsi" w:eastAsiaTheme="minorHAnsi" w:hAnsiTheme="minorHAnsi" w:cstheme="minorHAnsi"/>
          <w:lang w:val="pt-BR"/>
        </w:rPr>
        <w:t>T</w:t>
      </w:r>
      <w:r w:rsidRPr="00365662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 w:rsidRPr="00365662">
        <w:rPr>
          <w:rFonts w:asciiTheme="minorHAnsi" w:eastAsiaTheme="minorHAnsi" w:hAnsiTheme="minorHAnsi" w:cstheme="minorHAnsi"/>
          <w:lang w:val="pt-BR"/>
        </w:rPr>
        <w:t>R</w:t>
      </w:r>
      <w:r w:rsidRPr="00365662">
        <w:rPr>
          <w:rFonts w:asciiTheme="minorHAnsi" w:eastAsiaTheme="minorHAnsi" w:hAnsiTheme="minorHAnsi" w:cstheme="minorHAnsi"/>
          <w:lang w:val="pt-BR"/>
        </w:rPr>
        <w:t>eferência.</w:t>
      </w:r>
    </w:p>
    <w:p w14:paraId="334EE8D8" w14:textId="77777777" w:rsidR="00D47D49" w:rsidRDefault="00D47D49" w:rsidP="00D47D49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347"/>
        <w:gridCol w:w="850"/>
        <w:gridCol w:w="851"/>
        <w:gridCol w:w="850"/>
        <w:gridCol w:w="850"/>
        <w:gridCol w:w="845"/>
      </w:tblGrid>
      <w:tr w:rsidR="000208DA" w:rsidRPr="00B40A9C" w14:paraId="10554AB4" w14:textId="77777777" w:rsidTr="00C65957">
        <w:trPr>
          <w:trHeight w:hRule="exact" w:val="567"/>
          <w:jc w:val="center"/>
        </w:trPr>
        <w:tc>
          <w:tcPr>
            <w:tcW w:w="468" w:type="dxa"/>
            <w:shd w:val="clear" w:color="auto" w:fill="B4C6E7"/>
            <w:vAlign w:val="center"/>
            <w:hideMark/>
          </w:tcPr>
          <w:p w14:paraId="09DCDB6D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ITEM</w:t>
            </w:r>
          </w:p>
        </w:tc>
        <w:tc>
          <w:tcPr>
            <w:tcW w:w="4347" w:type="dxa"/>
            <w:shd w:val="clear" w:color="auto" w:fill="B4C6E7"/>
            <w:noWrap/>
            <w:vAlign w:val="center"/>
            <w:hideMark/>
          </w:tcPr>
          <w:p w14:paraId="78DA9F0A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DESCRITIVO DETALHADO</w:t>
            </w:r>
          </w:p>
        </w:tc>
        <w:tc>
          <w:tcPr>
            <w:tcW w:w="850" w:type="dxa"/>
            <w:shd w:val="clear" w:color="auto" w:fill="B4C6E7"/>
            <w:vAlign w:val="center"/>
            <w:hideMark/>
          </w:tcPr>
          <w:p w14:paraId="7614368B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UNID. DE</w:t>
            </w:r>
          </w:p>
          <w:p w14:paraId="007D72B4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MEDIDA</w:t>
            </w:r>
          </w:p>
        </w:tc>
        <w:tc>
          <w:tcPr>
            <w:tcW w:w="851" w:type="dxa"/>
            <w:shd w:val="clear" w:color="auto" w:fill="B4C6E7"/>
            <w:vAlign w:val="center"/>
            <w:hideMark/>
          </w:tcPr>
          <w:p w14:paraId="67A60EC6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QUANT.</w:t>
            </w:r>
          </w:p>
          <w:p w14:paraId="6891A249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TOTAL</w:t>
            </w:r>
          </w:p>
        </w:tc>
        <w:tc>
          <w:tcPr>
            <w:tcW w:w="850" w:type="dxa"/>
            <w:shd w:val="clear" w:color="auto" w:fill="B4C6E7"/>
            <w:vAlign w:val="center"/>
          </w:tcPr>
          <w:p w14:paraId="3A718AD1" w14:textId="6D625790" w:rsidR="00C67E44" w:rsidRPr="00B40A9C" w:rsidRDefault="00C67E44" w:rsidP="000208DA">
            <w:pPr>
              <w:widowControl/>
              <w:adjustRightInd w:val="0"/>
              <w:ind w:right="-1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MARCA/</w:t>
            </w:r>
          </w:p>
          <w:p w14:paraId="1295E5E7" w14:textId="3D8689D4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MODELO</w:t>
            </w:r>
          </w:p>
        </w:tc>
        <w:tc>
          <w:tcPr>
            <w:tcW w:w="856" w:type="dxa"/>
            <w:shd w:val="clear" w:color="auto" w:fill="B4C6E7"/>
            <w:vAlign w:val="center"/>
          </w:tcPr>
          <w:p w14:paraId="360BC674" w14:textId="57527D18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VALOR</w:t>
            </w:r>
          </w:p>
          <w:p w14:paraId="7CC9143F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UNIT.</w:t>
            </w:r>
          </w:p>
        </w:tc>
        <w:tc>
          <w:tcPr>
            <w:tcW w:w="851" w:type="dxa"/>
            <w:shd w:val="clear" w:color="auto" w:fill="B4C6E7"/>
            <w:vAlign w:val="center"/>
          </w:tcPr>
          <w:p w14:paraId="491AB95C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VALOR</w:t>
            </w:r>
          </w:p>
          <w:p w14:paraId="2145DDA8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TOTAL</w:t>
            </w:r>
          </w:p>
        </w:tc>
      </w:tr>
      <w:tr w:rsidR="000208DA" w:rsidRPr="00B40A9C" w14:paraId="118F4B4B" w14:textId="77777777" w:rsidTr="00C65957">
        <w:trPr>
          <w:trHeight w:val="50"/>
          <w:jc w:val="center"/>
        </w:trPr>
        <w:tc>
          <w:tcPr>
            <w:tcW w:w="468" w:type="dxa"/>
            <w:shd w:val="clear" w:color="000000" w:fill="FFFFFF"/>
            <w:noWrap/>
            <w:vAlign w:val="center"/>
            <w:hideMark/>
          </w:tcPr>
          <w:p w14:paraId="331F989C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1</w:t>
            </w:r>
          </w:p>
        </w:tc>
        <w:tc>
          <w:tcPr>
            <w:tcW w:w="4347" w:type="dxa"/>
            <w:vAlign w:val="bottom"/>
            <w:hideMark/>
          </w:tcPr>
          <w:p w14:paraId="5E2E5B82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337964F7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Absorvente Higiênico</w:t>
            </w:r>
          </w:p>
          <w:p w14:paraId="51A642AD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Absorventes íntimos femininos descartáveis, de uso noturno, com abas, com alto padrão de qualidade, segurança e conforto, indicados para fluxo moderado a intenso durante o período menstrual.</w:t>
            </w:r>
          </w:p>
          <w:p w14:paraId="7258B572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Características técnicas:</w:t>
            </w:r>
          </w:p>
          <w:p w14:paraId="5035C502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Absorção e Distribuição de Fluxo: Núcleo superabsorvente com tecnologia que retém o líquido, convertendo-o em gel, com canais internos que promovem a distribuição uniforme do fluxo, evitando vazamentos e mantendo a pele seca por período prolongado.</w:t>
            </w:r>
          </w:p>
          <w:p w14:paraId="39D3BB76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Design Anatômico e Ajuste Seguro: Formato anatômico que se adapta ao corpo, proporcionando conforto e liberdade de movimento, com abas laterais adesivas que garantem fixação segura à roupa íntima, além de barreiras antivazamento nas laterais.</w:t>
            </w:r>
          </w:p>
          <w:p w14:paraId="0ACB80A0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Cobertura Superior e Conforto: Camada superior macia, respirável e de toque suave, minimizando irritações cutâneas. Material hipoalergênico, preferencialmente livre de fragrâncias agressivas.</w:t>
            </w:r>
          </w:p>
          <w:p w14:paraId="3C123D09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Controle de Odor: Tecnologia ou componentes que auxiliem na neutralização de odores, assegurando discrição durante o uso.</w:t>
            </w:r>
          </w:p>
          <w:p w14:paraId="22BC63FA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Embalagem: Cada unidade deverá ser acondicionada em embalagem individual, garantindo higiene e praticidade.</w:t>
            </w:r>
          </w:p>
          <w:p w14:paraId="30544244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Especificação de Uso: Produto de uso noturno, com maior comprimento e elevada capacidade de absorção, adequado para fluxos intensos, sendo obrigatória a presença de abas.</w:t>
            </w:r>
          </w:p>
          <w:p w14:paraId="2B7EF961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 unidade de fornecimento do item será considerada como unidade (UND.) de absorvente higiênico.</w:t>
            </w:r>
          </w:p>
          <w:p w14:paraId="4131CD70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 xml:space="preserve">A apresentação comercial poderá ocorrer em pacotes contendo 16 (dezesseis), 32 (trinta e duas) unidades ou outras variações usuais de mercado, </w:t>
            </w: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desde que compostas por múltiplos de 8 (oito) unidades</w:t>
            </w: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, em conformidade com os padrões comerciais praticados pelo setor, e desde que o quantitativo total fornecido atenda integralmente à demanda estimada de 544.420 (quinhentas e quarenta e quatro mil, quatrocentas e vinte) unidades.</w:t>
            </w:r>
          </w:p>
          <w:p w14:paraId="2133D26E" w14:textId="2EA31B4E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lastRenderedPageBreak/>
              <w:t>Caberá à contratada garantir a equivalência entre a quantidade ofertada e o total de unidades exigidas, independentemente da forma de acondicionamento</w:t>
            </w:r>
          </w:p>
        </w:tc>
        <w:tc>
          <w:tcPr>
            <w:tcW w:w="850" w:type="dxa"/>
            <w:noWrap/>
            <w:vAlign w:val="center"/>
            <w:hideMark/>
          </w:tcPr>
          <w:p w14:paraId="5C1C8D5E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lastRenderedPageBreak/>
              <w:t>Unid.</w:t>
            </w:r>
          </w:p>
        </w:tc>
        <w:tc>
          <w:tcPr>
            <w:tcW w:w="851" w:type="dxa"/>
            <w:noWrap/>
            <w:vAlign w:val="center"/>
            <w:hideMark/>
          </w:tcPr>
          <w:p w14:paraId="4E682CF5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544.420</w:t>
            </w:r>
          </w:p>
        </w:tc>
        <w:tc>
          <w:tcPr>
            <w:tcW w:w="850" w:type="dxa"/>
          </w:tcPr>
          <w:p w14:paraId="1D3C9811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856" w:type="dxa"/>
            <w:vAlign w:val="center"/>
          </w:tcPr>
          <w:p w14:paraId="0D919CBB" w14:textId="0EF0BEE9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263670BA" w14:textId="4A147C48" w:rsidR="00C67E44" w:rsidRPr="00B40A9C" w:rsidRDefault="00C67E44" w:rsidP="000208DA">
            <w:pPr>
              <w:widowControl/>
              <w:adjustRightInd w:val="0"/>
              <w:spacing w:after="200"/>
              <w:ind w:right="-1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0208DA" w:rsidRPr="00B40A9C" w14:paraId="7464ABD7" w14:textId="77777777" w:rsidTr="00C65957">
        <w:trPr>
          <w:trHeight w:val="2083"/>
          <w:jc w:val="center"/>
        </w:trPr>
        <w:tc>
          <w:tcPr>
            <w:tcW w:w="468" w:type="dxa"/>
            <w:shd w:val="clear" w:color="000000" w:fill="FFFFFF"/>
            <w:noWrap/>
            <w:vAlign w:val="center"/>
            <w:hideMark/>
          </w:tcPr>
          <w:p w14:paraId="414826CE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2</w:t>
            </w:r>
          </w:p>
        </w:tc>
        <w:tc>
          <w:tcPr>
            <w:tcW w:w="4347" w:type="dxa"/>
            <w:vAlign w:val="bottom"/>
            <w:hideMark/>
          </w:tcPr>
          <w:p w14:paraId="08058D46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58096123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Toalha de rosto 50 x 80</w:t>
            </w:r>
          </w:p>
          <w:p w14:paraId="75B34C78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Toalha de rosto destinada ao uso pessoal.</w:t>
            </w:r>
          </w:p>
          <w:p w14:paraId="7A89861C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Formato/Tipo: Retangular.</w:t>
            </w:r>
          </w:p>
          <w:p w14:paraId="08EADD61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Dimensões: 50 cm (largura) x 80 cm (comprimento), admitida variação máxima de ±3% (três por cento), vedado fornecimento com dimensões inferiores ao especificado.</w:t>
            </w:r>
          </w:p>
          <w:p w14:paraId="353B99CC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Características Técnicas: Gramatura entre 250 a 400 g/m², devendo proporcionar adequada absorção e maciez ao toque.</w:t>
            </w:r>
          </w:p>
          <w:p w14:paraId="4A87EC7E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Cor: Branca.</w:t>
            </w:r>
          </w:p>
          <w:p w14:paraId="5B887F41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Acabamento/Qualidade: Deverá apresentar bainhas duplas reforçadas nas extremidades, superfície uniforme e acabamento regular, isento de falhas de tecelagem, fios soltos ou quaisquer imperfeições que comprometam sua durabilidade e uso.</w:t>
            </w:r>
          </w:p>
          <w:p w14:paraId="483A6D6F" w14:textId="2F3FED90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 xml:space="preserve">Apresentação e Acondicionamento: Unidade dobrada e embalada individualmente em material plástico transparente, contendo identificação do fabricante e do </w:t>
            </w:r>
            <w:r w:rsidR="009302DD"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lote.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8518FD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Unid.</w:t>
            </w:r>
          </w:p>
        </w:tc>
        <w:tc>
          <w:tcPr>
            <w:tcW w:w="851" w:type="dxa"/>
            <w:noWrap/>
            <w:vAlign w:val="center"/>
            <w:hideMark/>
          </w:tcPr>
          <w:p w14:paraId="011C5757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5.671</w:t>
            </w:r>
          </w:p>
        </w:tc>
        <w:tc>
          <w:tcPr>
            <w:tcW w:w="850" w:type="dxa"/>
          </w:tcPr>
          <w:p w14:paraId="4C17305D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856" w:type="dxa"/>
            <w:vAlign w:val="center"/>
          </w:tcPr>
          <w:p w14:paraId="77216FC2" w14:textId="44D8A193" w:rsidR="00C67E44" w:rsidRPr="00B40A9C" w:rsidRDefault="00C67E44" w:rsidP="000208DA">
            <w:pPr>
              <w:widowControl/>
              <w:suppressAutoHyphens/>
              <w:autoSpaceDE/>
              <w:autoSpaceDN/>
              <w:spacing w:after="200"/>
              <w:jc w:val="center"/>
              <w:rPr>
                <w:rFonts w:asciiTheme="minorHAnsi" w:eastAsia="Calibri" w:hAnsiTheme="minorHAnsi" w:cstheme="minorHAnsi"/>
                <w:color w:val="00000A"/>
                <w:sz w:val="16"/>
                <w:szCs w:val="1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2210AA5E" w14:textId="77777777" w:rsidR="00C67E44" w:rsidRPr="00B40A9C" w:rsidRDefault="00C67E44" w:rsidP="000208DA">
            <w:pPr>
              <w:widowControl/>
              <w:suppressAutoHyphens/>
              <w:autoSpaceDE/>
              <w:autoSpaceDN/>
              <w:jc w:val="center"/>
              <w:rPr>
                <w:rFonts w:asciiTheme="minorHAnsi" w:eastAsia="Calibri" w:hAnsiTheme="minorHAnsi" w:cstheme="minorHAnsi"/>
                <w:color w:val="00000A"/>
                <w:sz w:val="16"/>
                <w:szCs w:val="16"/>
                <w:lang w:val="pt-BR"/>
              </w:rPr>
            </w:pPr>
          </w:p>
        </w:tc>
      </w:tr>
      <w:tr w:rsidR="000208DA" w:rsidRPr="00B40A9C" w14:paraId="675CE0B2" w14:textId="77777777" w:rsidTr="00C65957">
        <w:trPr>
          <w:trHeight w:val="697"/>
          <w:jc w:val="center"/>
        </w:trPr>
        <w:tc>
          <w:tcPr>
            <w:tcW w:w="468" w:type="dxa"/>
            <w:shd w:val="clear" w:color="000000" w:fill="FFFFFF"/>
            <w:noWrap/>
            <w:vAlign w:val="center"/>
            <w:hideMark/>
          </w:tcPr>
          <w:p w14:paraId="55215330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3</w:t>
            </w:r>
          </w:p>
        </w:tc>
        <w:tc>
          <w:tcPr>
            <w:tcW w:w="4347" w:type="dxa"/>
            <w:vAlign w:val="center"/>
            <w:hideMark/>
          </w:tcPr>
          <w:p w14:paraId="7A812A7B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40654545" w14:textId="078769D5" w:rsidR="00801F21" w:rsidRDefault="00801F21" w:rsidP="00801F21">
            <w:pPr>
              <w:widowControl/>
              <w:adjustRightInd w:val="0"/>
              <w:ind w:right="-1" w:firstLine="17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801F21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Sabonete líquido – frasco com volume mínimo de 200 ml e máximo de 250 m</w:t>
            </w:r>
            <w:r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l</w:t>
            </w:r>
          </w:p>
          <w:p w14:paraId="1F1237B4" w14:textId="77777777" w:rsidR="007C30C2" w:rsidRPr="007C30C2" w:rsidRDefault="007C30C2" w:rsidP="00E15BBE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7C30C2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Sabonete líquido - Higiene íntima feminina diária</w:t>
            </w:r>
          </w:p>
          <w:p w14:paraId="18EFC04C" w14:textId="77777777" w:rsidR="007C30C2" w:rsidRPr="007C30C2" w:rsidRDefault="007C30C2" w:rsidP="00E15BBE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7C30C2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Faixa etária recomendada - A partir de 10 anos</w:t>
            </w:r>
          </w:p>
          <w:p w14:paraId="40B0D729" w14:textId="77777777" w:rsidR="007C30C2" w:rsidRPr="007C30C2" w:rsidRDefault="007C30C2" w:rsidP="00E15BBE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7C30C2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Aspecto físico: Líquido viscoso, homogêneo, translúcido ou levemente opaco</w:t>
            </w:r>
          </w:p>
          <w:p w14:paraId="5B3B1889" w14:textId="77777777" w:rsidR="007C30C2" w:rsidRPr="007C30C2" w:rsidRDefault="007C30C2" w:rsidP="00E15BBE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7C30C2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Cor: Incolor ou levemente esbranquiçado</w:t>
            </w:r>
          </w:p>
          <w:p w14:paraId="0529150B" w14:textId="77777777" w:rsidR="007C30C2" w:rsidRPr="007C30C2" w:rsidRDefault="007C30C2" w:rsidP="00E15BBE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7C30C2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Fragrância: Ausente ou suave, hipoalergênica, não irritante</w:t>
            </w:r>
          </w:p>
          <w:p w14:paraId="1418EF3C" w14:textId="77777777" w:rsidR="007C30C2" w:rsidRPr="007C30C2" w:rsidRDefault="007C30C2" w:rsidP="00E15BBE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7C30C2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pH: Entre 4,0 e 5,5 (compatível com o pH fisiológico da região íntima feminina)</w:t>
            </w:r>
          </w:p>
          <w:p w14:paraId="22F71256" w14:textId="1B9E9908" w:rsidR="00C67E44" w:rsidRPr="00B40A9C" w:rsidRDefault="007C30C2" w:rsidP="00E15BBE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7C30C2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Composição mínima - Ácido lático ou outro regulador de pH - Embalagem com volume mínimo de 200 ml e máximo de 250 ml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8720B7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Unid.</w:t>
            </w:r>
          </w:p>
        </w:tc>
        <w:tc>
          <w:tcPr>
            <w:tcW w:w="851" w:type="dxa"/>
            <w:noWrap/>
            <w:vAlign w:val="center"/>
            <w:hideMark/>
          </w:tcPr>
          <w:p w14:paraId="09FF0485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11.342</w:t>
            </w:r>
          </w:p>
        </w:tc>
        <w:tc>
          <w:tcPr>
            <w:tcW w:w="850" w:type="dxa"/>
          </w:tcPr>
          <w:p w14:paraId="1D543E87" w14:textId="77777777" w:rsidR="00C67E44" w:rsidRPr="00B40A9C" w:rsidRDefault="00C67E44" w:rsidP="000208DA">
            <w:pPr>
              <w:widowControl/>
              <w:suppressAutoHyphens/>
              <w:autoSpaceDE/>
              <w:autoSpaceDN/>
              <w:jc w:val="center"/>
              <w:rPr>
                <w:rFonts w:asciiTheme="minorHAnsi" w:eastAsia="Calibri" w:hAnsiTheme="minorHAnsi" w:cstheme="minorHAnsi"/>
                <w:color w:val="00000A"/>
                <w:sz w:val="16"/>
                <w:szCs w:val="16"/>
                <w:lang w:val="pt-BR"/>
              </w:rPr>
            </w:pPr>
          </w:p>
        </w:tc>
        <w:tc>
          <w:tcPr>
            <w:tcW w:w="856" w:type="dxa"/>
            <w:vAlign w:val="center"/>
          </w:tcPr>
          <w:p w14:paraId="175D157F" w14:textId="3DDF3BEE" w:rsidR="00C67E44" w:rsidRPr="00B40A9C" w:rsidRDefault="00C67E44" w:rsidP="000208DA">
            <w:pPr>
              <w:widowControl/>
              <w:suppressAutoHyphens/>
              <w:autoSpaceDE/>
              <w:autoSpaceDN/>
              <w:jc w:val="center"/>
              <w:rPr>
                <w:rFonts w:asciiTheme="minorHAnsi" w:eastAsia="Calibri" w:hAnsiTheme="minorHAnsi" w:cstheme="minorHAnsi"/>
                <w:color w:val="00000A"/>
                <w:sz w:val="16"/>
                <w:szCs w:val="1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690E5EEF" w14:textId="45BB4F55" w:rsidR="00C67E44" w:rsidRPr="00B40A9C" w:rsidRDefault="00C67E44" w:rsidP="000208DA">
            <w:pPr>
              <w:widowControl/>
              <w:suppressAutoHyphens/>
              <w:autoSpaceDE/>
              <w:autoSpaceDN/>
              <w:spacing w:after="200"/>
              <w:jc w:val="center"/>
              <w:rPr>
                <w:rFonts w:asciiTheme="minorHAnsi" w:eastAsia="Calibri" w:hAnsiTheme="minorHAnsi" w:cstheme="minorHAnsi"/>
                <w:color w:val="00000A"/>
                <w:sz w:val="16"/>
                <w:szCs w:val="16"/>
                <w:lang w:val="pt-BR"/>
              </w:rPr>
            </w:pPr>
          </w:p>
        </w:tc>
      </w:tr>
      <w:tr w:rsidR="000208DA" w:rsidRPr="00B40A9C" w14:paraId="7453AEA4" w14:textId="77777777" w:rsidTr="00C65957">
        <w:trPr>
          <w:trHeight w:val="697"/>
          <w:jc w:val="center"/>
        </w:trPr>
        <w:tc>
          <w:tcPr>
            <w:tcW w:w="468" w:type="dxa"/>
            <w:shd w:val="clear" w:color="000000" w:fill="FFFFFF"/>
            <w:noWrap/>
            <w:vAlign w:val="center"/>
            <w:hideMark/>
          </w:tcPr>
          <w:p w14:paraId="7124FFC0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4</w:t>
            </w:r>
          </w:p>
        </w:tc>
        <w:tc>
          <w:tcPr>
            <w:tcW w:w="4347" w:type="dxa"/>
            <w:vAlign w:val="bottom"/>
            <w:hideMark/>
          </w:tcPr>
          <w:p w14:paraId="68E4DDCE" w14:textId="77777777" w:rsidR="00C67E44" w:rsidRPr="00B40A9C" w:rsidRDefault="00C67E44" w:rsidP="000208DA">
            <w:pPr>
              <w:widowControl/>
              <w:adjustRightInd w:val="0"/>
              <w:ind w:right="-1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</w:p>
          <w:p w14:paraId="13EB2A64" w14:textId="7C552121" w:rsidR="00C67E44" w:rsidRPr="00B40A9C" w:rsidRDefault="00C67E44" w:rsidP="000208DA">
            <w:pPr>
              <w:widowControl/>
              <w:adjustRightInd w:val="0"/>
              <w:ind w:right="-1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Necessáire</w:t>
            </w:r>
          </w:p>
          <w:p w14:paraId="01030668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Necessaire destinada ao acondicionamento e transporte de itens de higiene pessoal.</w:t>
            </w:r>
          </w:p>
          <w:p w14:paraId="6C196E1D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Material: Confeccionada em material resistente, impermeável e lavável, tais como PVC não transparente, nylon ou equivalente de qualidade superior.</w:t>
            </w:r>
          </w:p>
          <w:p w14:paraId="26A2406E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Formato/Tipo: Estruturado, com capacidade de manter sua forma, evitando deformações ou colapso quando vazia.</w:t>
            </w:r>
          </w:p>
          <w:p w14:paraId="398E7E93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Dimensões: Aproximadamente 28 cm (largura) x 22 cm (altura) x 10 cm (profundidade), admitida variação máxima de ±3% (três por cento), desde que não comprometa a funcionalidade do produto.</w:t>
            </w:r>
          </w:p>
          <w:p w14:paraId="2A9A933D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Capacidade: Volume interno aproximado de 6 litros, compatível com as dimensões especificadas.</w:t>
            </w:r>
          </w:p>
          <w:p w14:paraId="070F49BB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Características Técnicas:</w:t>
            </w:r>
          </w:p>
          <w:p w14:paraId="708C31BE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Deverá possuir abertura ampla com fechamento em zíper reforçado ou zíper duplo, garantindo durabilidade e facilidade de uso.</w:t>
            </w:r>
          </w:p>
          <w:p w14:paraId="4D5D49AC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O produto deverá conter compartimentos internos ou bolsos organizadores, possibilitando adequada organização dos itens acondicionados.</w:t>
            </w:r>
          </w:p>
          <w:p w14:paraId="0EE02ADF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Deverá dispor de alça ou suporte para pendurar, facilitando sua utilização em diferentes ambientes.</w:t>
            </w:r>
          </w:p>
          <w:p w14:paraId="48D96941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Cor: Neutra, preferencialmente nas cores preto, branco ou bege.</w:t>
            </w:r>
          </w:p>
          <w:p w14:paraId="57A7BDF3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Personalização:</w:t>
            </w:r>
          </w:p>
          <w:p w14:paraId="592EFD3A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Deverá permitir aplicação do logotipo da Prefeitura Municipal de Saquarema na face frontal, nas cores institucionais (amarelo, azul e verde), com dimensão aproximada de 15 cm de largura, respeitando a proporção original da marca.</w:t>
            </w:r>
          </w:p>
          <w:p w14:paraId="7AB56DC3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 aplicação deverá ser centralizada e proporcional à área disponível, admitindo-se pequenos ajustes para adequação ao processo de impressão.</w:t>
            </w:r>
          </w:p>
          <w:p w14:paraId="1D40CDEC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Acabamento/Qualidade:</w:t>
            </w:r>
          </w:p>
          <w:p w14:paraId="5A28A8C8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lastRenderedPageBreak/>
              <w:t>O produto deverá apresentar acabamento uniforme, isento de defeitos, tais como rasgos, falhas de costura, deformidades, imperfeições ou quaisquer irregularidades que comprometam sua durabilidade e utilização.</w:t>
            </w:r>
          </w:p>
          <w:p w14:paraId="64DFD686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Apresentação e Acondicionamento:</w:t>
            </w:r>
          </w:p>
          <w:p w14:paraId="073B426D" w14:textId="7A35B2A9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Deverá ser fornecida em embalagem adequada, íntegra e compatível com a proteção do produto, contendo identificação do fabricante e do lote.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07700A92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705234A4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Unid.</w:t>
            </w:r>
          </w:p>
        </w:tc>
        <w:tc>
          <w:tcPr>
            <w:tcW w:w="851" w:type="dxa"/>
            <w:noWrap/>
            <w:vAlign w:val="center"/>
          </w:tcPr>
          <w:p w14:paraId="1CBA5ADC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343C7753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5.671</w:t>
            </w:r>
          </w:p>
        </w:tc>
        <w:tc>
          <w:tcPr>
            <w:tcW w:w="850" w:type="dxa"/>
          </w:tcPr>
          <w:p w14:paraId="57556175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856" w:type="dxa"/>
            <w:vAlign w:val="center"/>
          </w:tcPr>
          <w:p w14:paraId="22734E22" w14:textId="193E2A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3C8924C0" w14:textId="380B0150" w:rsidR="00C67E44" w:rsidRPr="00B40A9C" w:rsidRDefault="00C67E44" w:rsidP="000208DA">
            <w:pPr>
              <w:widowControl/>
              <w:adjustRightInd w:val="0"/>
              <w:ind w:right="-1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0208DA" w:rsidRPr="00B40A9C" w14:paraId="3DBE3306" w14:textId="77777777" w:rsidTr="00C65957">
        <w:trPr>
          <w:trHeight w:val="382"/>
          <w:jc w:val="center"/>
        </w:trPr>
        <w:tc>
          <w:tcPr>
            <w:tcW w:w="468" w:type="dxa"/>
            <w:noWrap/>
            <w:vAlign w:val="center"/>
            <w:hideMark/>
          </w:tcPr>
          <w:p w14:paraId="495FC210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5</w:t>
            </w:r>
          </w:p>
        </w:tc>
        <w:tc>
          <w:tcPr>
            <w:tcW w:w="4347" w:type="dxa"/>
            <w:vAlign w:val="center"/>
            <w:hideMark/>
          </w:tcPr>
          <w:p w14:paraId="79A4BCA5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3FE6082B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Álcool em Gel 70% – Frasco 100 ml</w:t>
            </w:r>
          </w:p>
          <w:p w14:paraId="6CC6F6E0" w14:textId="77777777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Álcool em gel 70% para higiene pessoal, apresentado na forma de gel, indicado para a higienização das mãos, com ação antisséptica destinada à redução de microrganismos. Possui formulação à base de álcool etílico 70%, água purificada, agente gelificante e umectantes. Acondicionado</w:t>
            </w:r>
          </w:p>
          <w:p w14:paraId="44069BB7" w14:textId="27F9E22B" w:rsidR="00C67E44" w:rsidRPr="00B40A9C" w:rsidRDefault="00C67E44" w:rsidP="000208DA">
            <w:pPr>
              <w:widowControl/>
              <w:adjustRightInd w:val="0"/>
              <w:ind w:right="-1" w:firstLine="17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 xml:space="preserve"> em frasco plástico resistente com capacidade de 100 ml, dotado de sistema de fechamento seguro, adequado para transporte e uso diário. Produto de uso externo, inflamável, classificado como produto de higiene pessoal, devendo ser utilizado conforme orientações do fabricante e armazenado em local fresco, seco e ao abrigo da luz.</w:t>
            </w:r>
          </w:p>
        </w:tc>
        <w:tc>
          <w:tcPr>
            <w:tcW w:w="850" w:type="dxa"/>
            <w:noWrap/>
            <w:vAlign w:val="center"/>
          </w:tcPr>
          <w:p w14:paraId="4C908BBA" w14:textId="77777777" w:rsidR="00C67E44" w:rsidRPr="00B40A9C" w:rsidRDefault="00C67E44" w:rsidP="000208DA">
            <w:pPr>
              <w:widowControl/>
              <w:adjustRightInd w:val="0"/>
              <w:spacing w:before="24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Unid.</w:t>
            </w:r>
          </w:p>
        </w:tc>
        <w:tc>
          <w:tcPr>
            <w:tcW w:w="851" w:type="dxa"/>
            <w:noWrap/>
            <w:vAlign w:val="center"/>
          </w:tcPr>
          <w:p w14:paraId="604D4D03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</w:p>
          <w:p w14:paraId="10906241" w14:textId="77777777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sz w:val="16"/>
                <w:szCs w:val="16"/>
                <w:lang w:val="pt-BR"/>
              </w:rPr>
              <w:t>5.671</w:t>
            </w:r>
          </w:p>
        </w:tc>
        <w:tc>
          <w:tcPr>
            <w:tcW w:w="850" w:type="dxa"/>
          </w:tcPr>
          <w:p w14:paraId="73191055" w14:textId="77777777" w:rsidR="00C67E44" w:rsidRPr="00B40A9C" w:rsidRDefault="00C67E44" w:rsidP="000208DA">
            <w:pPr>
              <w:widowControl/>
              <w:suppressAutoHyphens/>
              <w:autoSpaceDE/>
              <w:autoSpaceDN/>
              <w:spacing w:before="240" w:after="200"/>
              <w:jc w:val="center"/>
              <w:rPr>
                <w:rFonts w:asciiTheme="minorHAnsi" w:eastAsia="Calibri" w:hAnsiTheme="minorHAnsi" w:cstheme="minorHAnsi"/>
                <w:color w:val="00000A"/>
                <w:sz w:val="16"/>
                <w:szCs w:val="16"/>
                <w:lang w:val="pt-BR"/>
              </w:rPr>
            </w:pPr>
          </w:p>
        </w:tc>
        <w:tc>
          <w:tcPr>
            <w:tcW w:w="856" w:type="dxa"/>
            <w:vAlign w:val="center"/>
          </w:tcPr>
          <w:p w14:paraId="0E161C40" w14:textId="00EFC6E4" w:rsidR="00C67E44" w:rsidRPr="00B40A9C" w:rsidRDefault="00C67E44" w:rsidP="000208DA">
            <w:pPr>
              <w:widowControl/>
              <w:suppressAutoHyphens/>
              <w:autoSpaceDE/>
              <w:autoSpaceDN/>
              <w:spacing w:before="240" w:after="200"/>
              <w:jc w:val="center"/>
              <w:rPr>
                <w:rFonts w:asciiTheme="minorHAnsi" w:eastAsia="Calibri" w:hAnsiTheme="minorHAnsi" w:cstheme="minorHAnsi"/>
                <w:color w:val="00000A"/>
                <w:sz w:val="16"/>
                <w:szCs w:val="1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030A507B" w14:textId="77777777" w:rsidR="00C67E44" w:rsidRPr="00B40A9C" w:rsidRDefault="00C67E44" w:rsidP="000208DA">
            <w:pPr>
              <w:widowControl/>
              <w:tabs>
                <w:tab w:val="left" w:pos="676"/>
              </w:tabs>
              <w:suppressAutoHyphens/>
              <w:autoSpaceDE/>
              <w:autoSpaceDN/>
              <w:spacing w:after="200"/>
              <w:jc w:val="center"/>
              <w:rPr>
                <w:rFonts w:asciiTheme="minorHAnsi" w:eastAsia="Calibri" w:hAnsiTheme="minorHAnsi" w:cstheme="minorHAnsi"/>
                <w:color w:val="00000A"/>
                <w:sz w:val="16"/>
                <w:szCs w:val="16"/>
                <w:lang w:val="pt-BR"/>
              </w:rPr>
            </w:pPr>
          </w:p>
        </w:tc>
      </w:tr>
      <w:tr w:rsidR="00C67E44" w:rsidRPr="00B40A9C" w14:paraId="6792DEA7" w14:textId="77777777" w:rsidTr="00E061CB">
        <w:trPr>
          <w:trHeight w:val="382"/>
          <w:jc w:val="center"/>
        </w:trPr>
        <w:tc>
          <w:tcPr>
            <w:tcW w:w="7366" w:type="dxa"/>
            <w:gridSpan w:val="5"/>
            <w:shd w:val="clear" w:color="auto" w:fill="B8CCE4"/>
            <w:noWrap/>
            <w:vAlign w:val="center"/>
          </w:tcPr>
          <w:p w14:paraId="15AA53B2" w14:textId="55E10822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VALOR TOTAL DA CONTRATAÇÃO</w:t>
            </w:r>
          </w:p>
        </w:tc>
        <w:tc>
          <w:tcPr>
            <w:tcW w:w="1707" w:type="dxa"/>
            <w:gridSpan w:val="2"/>
            <w:shd w:val="clear" w:color="auto" w:fill="B8CCE4"/>
            <w:vAlign w:val="center"/>
          </w:tcPr>
          <w:p w14:paraId="6AAC1AF3" w14:textId="758CE624" w:rsidR="00C67E44" w:rsidRPr="00B40A9C" w:rsidRDefault="00C67E44" w:rsidP="000208DA">
            <w:pPr>
              <w:widowControl/>
              <w:adjustRightInd w:val="0"/>
              <w:ind w:left="-142" w:right="-1" w:firstLine="142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R$</w:t>
            </w:r>
            <w:r w:rsidR="00DB4891" w:rsidRPr="00B40A9C"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val="pt-BR"/>
              </w:rPr>
              <w:t>--------</w:t>
            </w:r>
          </w:p>
        </w:tc>
      </w:tr>
    </w:tbl>
    <w:p w14:paraId="6C2F0519" w14:textId="77777777" w:rsidR="00426D95" w:rsidRDefault="00426D95" w:rsidP="00A472EC">
      <w:pPr>
        <w:widowControl/>
        <w:adjustRightInd w:val="0"/>
        <w:spacing w:line="276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2A253C7B" w:rsidR="00F56B85" w:rsidRPr="008B1698" w:rsidRDefault="00426D95" w:rsidP="00A472EC">
      <w:pPr>
        <w:widowControl/>
        <w:adjustRightInd w:val="0"/>
        <w:spacing w:line="276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  <w:r>
        <w:rPr>
          <w:rFonts w:asciiTheme="minorHAnsi" w:eastAsiaTheme="minorHAnsi" w:hAnsiTheme="minorHAnsi" w:cstheme="minorHAnsi"/>
          <w:lang w:val="pt-BR"/>
        </w:rPr>
        <w:t xml:space="preserve">      </w:t>
      </w:r>
      <w:r w:rsidR="00F56B85"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700DEA">
      <w:pPr>
        <w:widowControl/>
        <w:adjustRightInd w:val="0"/>
        <w:spacing w:line="276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700DEA">
      <w:pPr>
        <w:widowControl/>
        <w:adjustRightInd w:val="0"/>
        <w:spacing w:line="276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700DEA">
      <w:pPr>
        <w:widowControl/>
        <w:adjustRightInd w:val="0"/>
        <w:spacing w:line="276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700DEA">
      <w:pPr>
        <w:widowControl/>
        <w:adjustRightInd w:val="0"/>
        <w:spacing w:line="276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52B31BB1" w14:textId="77777777" w:rsidR="00BB07C4" w:rsidRPr="008B1698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208DA"/>
    <w:rsid w:val="00024E96"/>
    <w:rsid w:val="00035422"/>
    <w:rsid w:val="00081064"/>
    <w:rsid w:val="000D25D5"/>
    <w:rsid w:val="000F6CAC"/>
    <w:rsid w:val="00101BB1"/>
    <w:rsid w:val="00104C19"/>
    <w:rsid w:val="001131D8"/>
    <w:rsid w:val="001140D7"/>
    <w:rsid w:val="00134065"/>
    <w:rsid w:val="00150FB8"/>
    <w:rsid w:val="001912FC"/>
    <w:rsid w:val="0020145C"/>
    <w:rsid w:val="00255050"/>
    <w:rsid w:val="00274846"/>
    <w:rsid w:val="002971A7"/>
    <w:rsid w:val="002A61EB"/>
    <w:rsid w:val="002B56D4"/>
    <w:rsid w:val="002D5313"/>
    <w:rsid w:val="002E00A8"/>
    <w:rsid w:val="003220CD"/>
    <w:rsid w:val="00346E51"/>
    <w:rsid w:val="00363037"/>
    <w:rsid w:val="00365662"/>
    <w:rsid w:val="003A617F"/>
    <w:rsid w:val="003B0C2B"/>
    <w:rsid w:val="003B6CCA"/>
    <w:rsid w:val="003C2589"/>
    <w:rsid w:val="003C3F5A"/>
    <w:rsid w:val="003D520D"/>
    <w:rsid w:val="003E0CFB"/>
    <w:rsid w:val="003F2E5D"/>
    <w:rsid w:val="00426D95"/>
    <w:rsid w:val="004C32E0"/>
    <w:rsid w:val="004C5E63"/>
    <w:rsid w:val="004D3CF6"/>
    <w:rsid w:val="00537BDF"/>
    <w:rsid w:val="00575F8A"/>
    <w:rsid w:val="006075E2"/>
    <w:rsid w:val="00613F0E"/>
    <w:rsid w:val="006379E5"/>
    <w:rsid w:val="006666A0"/>
    <w:rsid w:val="006B3E56"/>
    <w:rsid w:val="006B692B"/>
    <w:rsid w:val="00700DEA"/>
    <w:rsid w:val="0071119F"/>
    <w:rsid w:val="00736835"/>
    <w:rsid w:val="007405AE"/>
    <w:rsid w:val="00746BFF"/>
    <w:rsid w:val="00761F48"/>
    <w:rsid w:val="00781949"/>
    <w:rsid w:val="007C30C2"/>
    <w:rsid w:val="007D31EB"/>
    <w:rsid w:val="00801F21"/>
    <w:rsid w:val="00835A33"/>
    <w:rsid w:val="00866438"/>
    <w:rsid w:val="008B1698"/>
    <w:rsid w:val="008C0AB1"/>
    <w:rsid w:val="008F4CFE"/>
    <w:rsid w:val="009302DD"/>
    <w:rsid w:val="0093252F"/>
    <w:rsid w:val="009352F6"/>
    <w:rsid w:val="0093604D"/>
    <w:rsid w:val="00946F16"/>
    <w:rsid w:val="009835A3"/>
    <w:rsid w:val="009E1272"/>
    <w:rsid w:val="00A17210"/>
    <w:rsid w:val="00A472EC"/>
    <w:rsid w:val="00A947BC"/>
    <w:rsid w:val="00AB2858"/>
    <w:rsid w:val="00AC3991"/>
    <w:rsid w:val="00B2060D"/>
    <w:rsid w:val="00B2671F"/>
    <w:rsid w:val="00B40A9C"/>
    <w:rsid w:val="00B50865"/>
    <w:rsid w:val="00B65C95"/>
    <w:rsid w:val="00BB07C4"/>
    <w:rsid w:val="00C235E4"/>
    <w:rsid w:val="00C42219"/>
    <w:rsid w:val="00C422C5"/>
    <w:rsid w:val="00C43AB9"/>
    <w:rsid w:val="00C520B2"/>
    <w:rsid w:val="00C65957"/>
    <w:rsid w:val="00C673DD"/>
    <w:rsid w:val="00C67E44"/>
    <w:rsid w:val="00C745CA"/>
    <w:rsid w:val="00CC16C7"/>
    <w:rsid w:val="00CE2108"/>
    <w:rsid w:val="00D40688"/>
    <w:rsid w:val="00D47D49"/>
    <w:rsid w:val="00D66509"/>
    <w:rsid w:val="00D7577D"/>
    <w:rsid w:val="00D90597"/>
    <w:rsid w:val="00DB4891"/>
    <w:rsid w:val="00DE7F2A"/>
    <w:rsid w:val="00E00271"/>
    <w:rsid w:val="00E061CB"/>
    <w:rsid w:val="00E15BBE"/>
    <w:rsid w:val="00EA1DBD"/>
    <w:rsid w:val="00F447BA"/>
    <w:rsid w:val="00F56B85"/>
    <w:rsid w:val="00F7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1080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179</cp:revision>
  <dcterms:created xsi:type="dcterms:W3CDTF">2023-08-29T19:21:00Z</dcterms:created>
  <dcterms:modified xsi:type="dcterms:W3CDTF">2026-05-29T15:33:00Z</dcterms:modified>
</cp:coreProperties>
</file>